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13" w:rsidRPr="00AB2C32" w:rsidRDefault="00957446" w:rsidP="00957446">
      <w:pPr>
        <w:tabs>
          <w:tab w:val="left" w:pos="3828"/>
          <w:tab w:val="left" w:pos="4253"/>
        </w:tabs>
        <w:jc w:val="center"/>
        <w:rPr>
          <w:b/>
          <w:sz w:val="28"/>
          <w:szCs w:val="28"/>
        </w:rPr>
      </w:pPr>
      <w:bookmarkStart w:id="0" w:name="_Hlk504933740"/>
      <w:r w:rsidRPr="00AB2C32">
        <w:rPr>
          <w:b/>
          <w:noProof/>
          <w:sz w:val="28"/>
          <w:szCs w:val="28"/>
        </w:rPr>
        <w:drawing>
          <wp:inline distT="0" distB="0" distL="0" distR="0" wp14:anchorId="1FF2D389" wp14:editId="41A9F085">
            <wp:extent cx="790575" cy="1000125"/>
            <wp:effectExtent l="19050" t="0" r="9525" b="0"/>
            <wp:docPr id="2" name="Рисунок 3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57" w:type="dxa"/>
        <w:jc w:val="center"/>
        <w:tblBorders>
          <w:bottom w:val="doub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4631"/>
      </w:tblGrid>
      <w:tr w:rsidR="00957446" w:rsidRPr="00AB2C32" w:rsidTr="005E19DD">
        <w:trPr>
          <w:cantSplit/>
          <w:trHeight w:hRule="exact" w:val="1429"/>
          <w:jc w:val="center"/>
        </w:trPr>
        <w:tc>
          <w:tcPr>
            <w:tcW w:w="10157" w:type="dxa"/>
            <w:gridSpan w:val="2"/>
          </w:tcPr>
          <w:p w:rsidR="00957446" w:rsidRPr="00AB2C32" w:rsidRDefault="00CE0213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КОНТРОЛЬНО-СЧЕТНАЯ</w:t>
            </w:r>
            <w:r w:rsidR="00957446" w:rsidRPr="00AB2C32">
              <w:rPr>
                <w:b/>
                <w:sz w:val="28"/>
                <w:szCs w:val="28"/>
              </w:rPr>
              <w:t xml:space="preserve"> ПАЛАТ</w:t>
            </w:r>
            <w:r w:rsidRPr="00AB2C32">
              <w:rPr>
                <w:b/>
                <w:sz w:val="28"/>
                <w:szCs w:val="28"/>
              </w:rPr>
              <w:t>А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ГОРОДСКОГО ОКРУГА СЕРПУХОВ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МОСКОВСКОЙ ОБЛАСТИ</w:t>
            </w: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57446" w:rsidRPr="00AB2C32" w:rsidTr="005E19DD">
        <w:trPr>
          <w:cantSplit/>
          <w:trHeight w:hRule="exact" w:val="1636"/>
          <w:jc w:val="center"/>
        </w:trPr>
        <w:tc>
          <w:tcPr>
            <w:tcW w:w="5526" w:type="dxa"/>
          </w:tcPr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142203, Московская область,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городской округ Серпухов,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ул. Советская, д.88 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ИНН/КПП: 5043044241/504301001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ОГРН: 1115043006044</w:t>
            </w:r>
          </w:p>
        </w:tc>
        <w:tc>
          <w:tcPr>
            <w:tcW w:w="4631" w:type="dxa"/>
          </w:tcPr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телефон:  8(4967)37-71-85, 37-45-40 </w:t>
            </w:r>
          </w:p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  <w:lang w:val="en-US"/>
              </w:rPr>
              <w:t>e</w:t>
            </w:r>
            <w:r w:rsidRPr="00AB2C32">
              <w:rPr>
                <w:sz w:val="28"/>
                <w:szCs w:val="28"/>
              </w:rPr>
              <w:t>-</w:t>
            </w:r>
            <w:r w:rsidRPr="00AB2C32">
              <w:rPr>
                <w:sz w:val="28"/>
                <w:szCs w:val="28"/>
                <w:lang w:val="en-US"/>
              </w:rPr>
              <w:t>mail</w:t>
            </w:r>
            <w:r w:rsidRPr="00AB2C32">
              <w:rPr>
                <w:sz w:val="28"/>
                <w:szCs w:val="28"/>
              </w:rPr>
              <w:t xml:space="preserve"> : </w:t>
            </w:r>
            <w:hyperlink r:id="rId10" w:history="1">
              <w:r w:rsidRPr="00AB2C32">
                <w:rPr>
                  <w:rStyle w:val="a4"/>
                  <w:sz w:val="28"/>
                  <w:szCs w:val="28"/>
                </w:rPr>
                <w:t>kspserpuhov@yandex.ru</w:t>
              </w:r>
            </w:hyperlink>
            <w:r w:rsidRPr="00AB2C32">
              <w:rPr>
                <w:sz w:val="28"/>
                <w:szCs w:val="28"/>
              </w:rPr>
              <w:t xml:space="preserve"> https://ksp-serpuhov.ru</w:t>
            </w: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8A11D0" w:rsidRPr="00AB2C32" w:rsidRDefault="008A11D0" w:rsidP="00582A7B">
      <w:pPr>
        <w:rPr>
          <w:sz w:val="28"/>
          <w:szCs w:val="28"/>
        </w:rPr>
      </w:pPr>
    </w:p>
    <w:p w:rsidR="008A11D0" w:rsidRPr="00E866CB" w:rsidRDefault="008A11D0" w:rsidP="008A11D0">
      <w:pPr>
        <w:jc w:val="center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>Информация об итогах проведенного контрольного мероприятия</w:t>
      </w:r>
    </w:p>
    <w:p w:rsidR="00E866CB" w:rsidRPr="00E866CB" w:rsidRDefault="00E866CB" w:rsidP="00E866CB">
      <w:pPr>
        <w:jc w:val="center"/>
        <w:rPr>
          <w:bCs/>
          <w:sz w:val="28"/>
          <w:szCs w:val="28"/>
        </w:rPr>
      </w:pPr>
      <w:proofErr w:type="gramStart"/>
      <w:r w:rsidRPr="00E866CB">
        <w:rPr>
          <w:bCs/>
          <w:sz w:val="28"/>
          <w:szCs w:val="28"/>
        </w:rPr>
        <w:t>«Проверка целевого и эффективного использования средств бюджета городского округа Серпухов, направленных в 2020 году на финансовое обеспечение муниципального задания Муниципального бюджетного учреждения культуры «Территориальная централизованная библиотечная система» городского округа Серпухов, (в том числе с использованием аудита (элементов аудита) в сфере закупок, а также использования муниципального имущества (выборочным методом)»</w:t>
      </w:r>
      <w:proofErr w:type="gramEnd"/>
    </w:p>
    <w:p w:rsidR="00AF6AFA" w:rsidRPr="00E866CB" w:rsidRDefault="00AF6AFA" w:rsidP="00D42E38">
      <w:pPr>
        <w:jc w:val="center"/>
        <w:rPr>
          <w:b/>
          <w:sz w:val="28"/>
          <w:szCs w:val="28"/>
        </w:rPr>
      </w:pPr>
    </w:p>
    <w:p w:rsidR="00582A7B" w:rsidRPr="00E866CB" w:rsidRDefault="00DD1B1C" w:rsidP="00A9041C">
      <w:pPr>
        <w:jc w:val="both"/>
        <w:rPr>
          <w:sz w:val="28"/>
          <w:szCs w:val="28"/>
        </w:rPr>
      </w:pPr>
      <w:r w:rsidRPr="00E866CB">
        <w:rPr>
          <w:b/>
          <w:sz w:val="28"/>
          <w:szCs w:val="28"/>
        </w:rPr>
        <w:tab/>
      </w:r>
      <w:r w:rsidR="008A11D0" w:rsidRPr="00E866CB">
        <w:rPr>
          <w:b/>
          <w:sz w:val="28"/>
          <w:szCs w:val="28"/>
        </w:rPr>
        <w:t xml:space="preserve">1. Основание для проведения контрольного мероприятия: </w:t>
      </w:r>
      <w:r w:rsidRPr="00E866CB">
        <w:rPr>
          <w:sz w:val="28"/>
          <w:szCs w:val="28"/>
        </w:rPr>
        <w:t xml:space="preserve"> </w:t>
      </w:r>
      <w:r w:rsidR="00582A7B" w:rsidRPr="00E866CB">
        <w:rPr>
          <w:sz w:val="28"/>
          <w:szCs w:val="28"/>
        </w:rPr>
        <w:t>пункт 2.</w:t>
      </w:r>
      <w:r w:rsidR="00E866CB" w:rsidRPr="00E866CB">
        <w:rPr>
          <w:sz w:val="28"/>
          <w:szCs w:val="28"/>
        </w:rPr>
        <w:t>1</w:t>
      </w:r>
      <w:r w:rsidR="00582A7B" w:rsidRPr="00E866CB">
        <w:rPr>
          <w:sz w:val="28"/>
          <w:szCs w:val="28"/>
        </w:rPr>
        <w:t xml:space="preserve"> раздела 2 Плана работы Контрольно-счетной палаты городского округа Серпухов Московской области на 2021 год, утвержденного Приказом председателя Контрольно-счетной палаты городского округа Серпухов Московской области от «21» декабря 2020г. № 128 (с изменениями).</w:t>
      </w:r>
    </w:p>
    <w:p w:rsidR="008040EC" w:rsidRPr="00E866CB" w:rsidRDefault="00DD1B1C" w:rsidP="00A9041C">
      <w:pPr>
        <w:jc w:val="both"/>
        <w:rPr>
          <w:sz w:val="28"/>
          <w:szCs w:val="28"/>
        </w:rPr>
      </w:pPr>
      <w:r w:rsidRPr="00E866CB">
        <w:rPr>
          <w:b/>
          <w:sz w:val="28"/>
          <w:szCs w:val="28"/>
        </w:rPr>
        <w:tab/>
      </w:r>
      <w:r w:rsidR="008A11D0" w:rsidRPr="00E866CB">
        <w:rPr>
          <w:b/>
          <w:sz w:val="28"/>
          <w:szCs w:val="28"/>
        </w:rPr>
        <w:t>2. Предмет контрольного мероприятия:</w:t>
      </w:r>
      <w:r w:rsidR="002E015F" w:rsidRPr="00E866CB">
        <w:t xml:space="preserve"> </w:t>
      </w:r>
      <w:r w:rsidR="008040EC" w:rsidRPr="00E866CB">
        <w:rPr>
          <w:sz w:val="28"/>
          <w:szCs w:val="28"/>
        </w:rPr>
        <w:t>первичные документы, документы, обосновывающие операции по соблюдению установленного порядка управления и распоряжения имуществом, находящимся в муниципальной собственности, выполнение показателей деятельности учреждения.</w:t>
      </w:r>
    </w:p>
    <w:p w:rsidR="008A11D0" w:rsidRPr="00E866CB" w:rsidRDefault="00DD1B1C" w:rsidP="008040EC">
      <w:pPr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ab/>
      </w:r>
      <w:r w:rsidR="003F4FF9" w:rsidRPr="00E866CB">
        <w:rPr>
          <w:b/>
          <w:sz w:val="28"/>
          <w:szCs w:val="28"/>
        </w:rPr>
        <w:t>3. Объект</w:t>
      </w:r>
      <w:r w:rsidR="008040EC" w:rsidRPr="00E866CB">
        <w:rPr>
          <w:b/>
          <w:sz w:val="28"/>
          <w:szCs w:val="28"/>
        </w:rPr>
        <w:t>ы</w:t>
      </w:r>
      <w:r w:rsidR="008A11D0" w:rsidRPr="00E866CB">
        <w:rPr>
          <w:b/>
          <w:sz w:val="28"/>
          <w:szCs w:val="28"/>
        </w:rPr>
        <w:t xml:space="preserve"> контрольного мероприятия: </w:t>
      </w:r>
    </w:p>
    <w:p w:rsidR="00582A7B" w:rsidRPr="00E866CB" w:rsidRDefault="00582A7B" w:rsidP="00582A7B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866CB">
        <w:rPr>
          <w:rFonts w:ascii="Times New Roman" w:hAnsi="Times New Roman"/>
          <w:sz w:val="28"/>
          <w:szCs w:val="28"/>
          <w:lang w:val="ru-RU"/>
        </w:rPr>
        <w:t>3.1. Управление культуры Администрации городского округа Серпухов Московской области (далее – Управление культуры).</w:t>
      </w:r>
    </w:p>
    <w:p w:rsidR="00582A7B" w:rsidRPr="00E866CB" w:rsidRDefault="00582A7B" w:rsidP="00582A7B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866CB">
        <w:rPr>
          <w:rFonts w:ascii="Times New Roman" w:hAnsi="Times New Roman"/>
          <w:sz w:val="28"/>
          <w:szCs w:val="28"/>
          <w:lang w:val="ru-RU"/>
        </w:rPr>
        <w:t>3.2.</w:t>
      </w:r>
      <w:r w:rsidRPr="00E866C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866CB" w:rsidRPr="00E866CB">
        <w:rPr>
          <w:rFonts w:ascii="Times New Roman" w:hAnsi="Times New Roman"/>
          <w:sz w:val="28"/>
          <w:szCs w:val="28"/>
          <w:lang w:val="ru-RU"/>
        </w:rPr>
        <w:t>Муниципальное бюджетное учреждение культуры «Территориальная централизованная библиотечная система» городского округа Серпухов (далее – МБУК «ТЦБС»).</w:t>
      </w:r>
    </w:p>
    <w:p w:rsidR="006F6BEF" w:rsidRPr="00E866CB" w:rsidRDefault="00DD1B1C" w:rsidP="00AF6AFA">
      <w:pPr>
        <w:jc w:val="both"/>
        <w:rPr>
          <w:rFonts w:eastAsia="Calibri"/>
          <w:sz w:val="28"/>
          <w:szCs w:val="28"/>
        </w:rPr>
      </w:pPr>
      <w:r w:rsidRPr="00E866CB">
        <w:rPr>
          <w:b/>
          <w:sz w:val="28"/>
          <w:szCs w:val="28"/>
        </w:rPr>
        <w:tab/>
      </w:r>
      <w:r w:rsidR="008A11D0" w:rsidRPr="00E866CB">
        <w:rPr>
          <w:b/>
          <w:sz w:val="28"/>
          <w:szCs w:val="28"/>
        </w:rPr>
        <w:t>4. Проверяемый период деятельности</w:t>
      </w:r>
      <w:r w:rsidR="008A11D0" w:rsidRPr="00E866CB">
        <w:rPr>
          <w:sz w:val="28"/>
          <w:szCs w:val="28"/>
        </w:rPr>
        <w:t xml:space="preserve">: </w:t>
      </w:r>
      <w:r w:rsidR="00582A7B" w:rsidRPr="00E866CB">
        <w:rPr>
          <w:sz w:val="28"/>
          <w:szCs w:val="28"/>
        </w:rPr>
        <w:t>2020 год</w:t>
      </w:r>
      <w:r w:rsidR="008040EC" w:rsidRPr="00E866CB">
        <w:rPr>
          <w:sz w:val="28"/>
          <w:szCs w:val="28"/>
        </w:rPr>
        <w:t>.</w:t>
      </w:r>
    </w:p>
    <w:p w:rsidR="008A11D0" w:rsidRPr="00E866CB" w:rsidRDefault="008A11D0" w:rsidP="006F6BEF">
      <w:pPr>
        <w:ind w:firstLine="709"/>
        <w:jc w:val="both"/>
        <w:rPr>
          <w:sz w:val="28"/>
          <w:szCs w:val="28"/>
        </w:rPr>
      </w:pPr>
      <w:r w:rsidRPr="00E866CB">
        <w:rPr>
          <w:b/>
          <w:sz w:val="28"/>
          <w:szCs w:val="28"/>
        </w:rPr>
        <w:t>5. Срок проведения контрольного мероприятия:</w:t>
      </w:r>
    </w:p>
    <w:p w:rsidR="00582A7B" w:rsidRPr="00E866CB" w:rsidRDefault="00582A7B" w:rsidP="00582A7B">
      <w:pPr>
        <w:pStyle w:val="11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E866CB">
        <w:rPr>
          <w:rFonts w:ascii="Times New Roman" w:hAnsi="Times New Roman"/>
          <w:sz w:val="28"/>
          <w:szCs w:val="28"/>
          <w:lang w:val="ru-RU"/>
        </w:rPr>
        <w:t>с «25» января 2021 года по «25» марта 2021 года.</w:t>
      </w:r>
    </w:p>
    <w:p w:rsidR="003F4FF9" w:rsidRPr="00E866CB" w:rsidRDefault="00DD1B1C" w:rsidP="006D1813">
      <w:pPr>
        <w:jc w:val="both"/>
        <w:rPr>
          <w:b/>
          <w:color w:val="000000"/>
          <w:sz w:val="28"/>
          <w:szCs w:val="28"/>
        </w:rPr>
      </w:pPr>
      <w:r w:rsidRPr="00E866CB">
        <w:rPr>
          <w:b/>
          <w:sz w:val="28"/>
          <w:szCs w:val="28"/>
        </w:rPr>
        <w:tab/>
      </w:r>
      <w:r w:rsidR="008A11D0" w:rsidRPr="00E866CB">
        <w:rPr>
          <w:b/>
          <w:sz w:val="28"/>
          <w:szCs w:val="28"/>
        </w:rPr>
        <w:t>6.</w:t>
      </w:r>
      <w:r w:rsidR="008A11D0" w:rsidRPr="00E866CB">
        <w:rPr>
          <w:b/>
        </w:rPr>
        <w:t xml:space="preserve"> </w:t>
      </w:r>
      <w:r w:rsidR="003F4FF9" w:rsidRPr="00E866CB">
        <w:rPr>
          <w:b/>
          <w:color w:val="000000"/>
          <w:sz w:val="28"/>
          <w:szCs w:val="28"/>
        </w:rPr>
        <w:t xml:space="preserve">По результатам контрольного мероприятия </w:t>
      </w:r>
      <w:r w:rsidR="00E5602B" w:rsidRPr="00E866CB">
        <w:rPr>
          <w:b/>
          <w:color w:val="000000"/>
          <w:sz w:val="28"/>
          <w:szCs w:val="28"/>
        </w:rPr>
        <w:t>установлено</w:t>
      </w:r>
      <w:r w:rsidR="00752AED" w:rsidRPr="00E866CB">
        <w:rPr>
          <w:b/>
          <w:color w:val="000000"/>
          <w:sz w:val="28"/>
          <w:szCs w:val="28"/>
        </w:rPr>
        <w:t>: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lastRenderedPageBreak/>
        <w:t>6.1. Предоставление субсидии учредителем  в объемах рассчитанных в отсутствии нормативных затрат, затрат на выполнение работ; в сумме превышающей установленный размер перечисления субсидии; с завышением установленного норматива (пункт 1.2.47.11 Классификатора нарушений):</w:t>
      </w:r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r w:rsidRPr="00E866CB">
        <w:rPr>
          <w:sz w:val="28"/>
          <w:szCs w:val="28"/>
        </w:rPr>
        <w:t>Муниципальное задание на 2020 год и плановый период 2021 и 2022 годы утверждено в нарушение установленного Постановлением № 4504  порядка формирования и финансового обеспечения выполнения муниципального задания муниципальными учреждениями городского округа Серпухов Московской области, а именно в отсутствии расчета нормативных затрат.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 xml:space="preserve">6.2. </w:t>
      </w:r>
      <w:proofErr w:type="gramStart"/>
      <w:r w:rsidRPr="00E866CB">
        <w:rPr>
          <w:b/>
          <w:sz w:val="28"/>
          <w:szCs w:val="28"/>
        </w:rPr>
        <w:t>Иные нарушения порядка формирования и (или) финансового обеспечения выполнения государственного (муниципального) задания на оказание государственных (муниципальных) услуг, выполнения работ государственными (муниципальными) учреждениями (пункт 1.2.47.14 Классификатора нарушений):</w:t>
      </w:r>
      <w:proofErr w:type="gramEnd"/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r w:rsidRPr="00E866CB">
        <w:rPr>
          <w:sz w:val="28"/>
          <w:szCs w:val="28"/>
        </w:rPr>
        <w:t>- в нарушение пункта 3 статьи 69.2 БК РФ, Постановления №4504 раздел 5 Муниципального задания № 1 «Порядок оказания муниципальной услуги» по каждой муниципальной услуге (работе) (во всех редакциях) содержит ссылку на Федеральный закон от 29.12.1994г. № 78-ФЗ «О библиотечном деле», по сути, не содержащий порядок оказания услуг. Однако следует отметить, что Управлением культуры представлен Порядок оказания муниципальной услуги «Библиотечное, библиографическое и информационное обслуживание пользователей библиотеки», утвержденный приказом начальника Управления культуры от 17.10.2019г. № 192. Однако указанный порядок не содержит требований к процедуре оказания услуги, в частности перечень документов необходимых для получения услуги и др.;</w:t>
      </w:r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proofErr w:type="gramStart"/>
      <w:r w:rsidRPr="00E866CB">
        <w:rPr>
          <w:sz w:val="28"/>
          <w:szCs w:val="28"/>
        </w:rPr>
        <w:t>- в нарушение пункта 3 статьи 69.2 БК РФ, Постановления №4504 муниципальным заданием № 1 (с изменениями от 31.12.2020г.) уменьшены показатели объема муниципальной услуги и финансового обеспечения на 2020 год по оказываемым учреждение услугам (Приложение  № 1), однако сводная информация по муниципальному заданию с изменениями содержит неизмененные значения показателя объема муниципальных услуг, что свидетельствует об искажении указанного показателя и ставит под сомнение</w:t>
      </w:r>
      <w:proofErr w:type="gramEnd"/>
      <w:r w:rsidRPr="00E866CB">
        <w:rPr>
          <w:sz w:val="28"/>
          <w:szCs w:val="28"/>
        </w:rPr>
        <w:t xml:space="preserve"> обоснованность уменьшения объема финансирования на выполнение муниципального задания;</w:t>
      </w:r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r w:rsidRPr="00E866CB">
        <w:rPr>
          <w:sz w:val="28"/>
          <w:szCs w:val="28"/>
        </w:rPr>
        <w:t>- в нарушение части 6 статьи 9.2 Федерального закона от 12.01.1996г.        №7-ФЗ «О некоммерческих организациях», пункта 4 статьи 69.2 БК РФ, пункту 3.2. Постановления №4504, порядок определения нормативных затрат на оказание муниципальных услуг в сфере культуры, применяемых при расчете субсидии на финансовое обеспечение выполнения муниципального задания на оказание муниципальных услуг (выполнение работ) муниципальными учреждениями культуры и дополнительного образования в сфере культуры городского округа Серпухов утвержден Приказом начальника Управления культуры от 01.11.2019г. № 155.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lastRenderedPageBreak/>
        <w:t>6.3. Осуществление расчета нормативных затрат на выполнение муниципальных работ, без учета норм потребления товаров и услуг, необходимых для выполнения муниципальных работ (оказания муниципальных услуг), включенных в общероссийские базовые  (отраслевые) перечни (классификаторы) государственных и муниципальных услуг, оказываемых физическим лицам, и работ, включенных региональный перечень государственных (муниципальных) услуг (пункт 1.2.47.5 Классификатора нарушений).</w:t>
      </w:r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r w:rsidRPr="00E866CB">
        <w:rPr>
          <w:sz w:val="28"/>
          <w:szCs w:val="28"/>
        </w:rPr>
        <w:t>В нарушении абзаца 2 пункта 4 статьи 69.2 БК РФ, пунктов 3.10, 3.11 Постановления № 4504, Управлением культуры не представлены утвержденные нормы потребления товаров и услуг, а также значения базового норматива затрат на оказание муниципальной услуги.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>6.4. Неосуществление контроля учредителем за достоверностью отчетных данных о выполнении муниципального задания на оказание муниципальных услуг (пункт 1.2.47.12 Классификатора нарушений).</w:t>
      </w:r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r w:rsidRPr="00E866CB">
        <w:rPr>
          <w:sz w:val="28"/>
          <w:szCs w:val="28"/>
        </w:rPr>
        <w:t xml:space="preserve">   </w:t>
      </w:r>
      <w:proofErr w:type="gramStart"/>
      <w:r w:rsidRPr="00E866CB">
        <w:rPr>
          <w:sz w:val="28"/>
          <w:szCs w:val="28"/>
        </w:rPr>
        <w:t>Проанализировав данные годового отчета о выполнении муниципального задания от 12.01.2021г., в части объема финансирования выполнения муниципального задания в 2020 году, муниципальное задание №1 на 2020 год и плановый период 2021 и 2022 годы (в редакции на 31.12.2020г.), отчет Росстата по форме 6-НК за 2020 год, соглашение о предоставлении субсидии от 01.01.2020г. (в редакции дополнительного соглашения № 1 от</w:t>
      </w:r>
      <w:proofErr w:type="gramEnd"/>
      <w:r w:rsidRPr="00E866CB">
        <w:rPr>
          <w:sz w:val="28"/>
          <w:szCs w:val="28"/>
        </w:rPr>
        <w:t xml:space="preserve"> </w:t>
      </w:r>
      <w:proofErr w:type="gramStart"/>
      <w:r w:rsidRPr="00E866CB">
        <w:rPr>
          <w:sz w:val="28"/>
          <w:szCs w:val="28"/>
        </w:rPr>
        <w:t xml:space="preserve">10.07.2020г.) и платежные поручения на перечисление субсидии, установлено несоответствие данных о размере использованных бюджетных средств, направленных на выполнение муниципального задания. </w:t>
      </w:r>
      <w:proofErr w:type="gramEnd"/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r w:rsidRPr="00E866CB">
        <w:rPr>
          <w:sz w:val="28"/>
          <w:szCs w:val="28"/>
        </w:rPr>
        <w:t xml:space="preserve">Данные обстоятельства свидетельствуют о ненадлежащем осуществлении Управлением культуры </w:t>
      </w:r>
      <w:proofErr w:type="gramStart"/>
      <w:r w:rsidRPr="00E866CB">
        <w:rPr>
          <w:sz w:val="28"/>
          <w:szCs w:val="28"/>
        </w:rPr>
        <w:t>контроля за</w:t>
      </w:r>
      <w:proofErr w:type="gramEnd"/>
      <w:r w:rsidRPr="00E866CB">
        <w:rPr>
          <w:sz w:val="28"/>
          <w:szCs w:val="28"/>
        </w:rPr>
        <w:t xml:space="preserve"> выполнением муниципального задания МБУК «ТЦБС» и эффективном расходовании бюджетных средств.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>6.5. Нарушение порядка обеспечения открытости и доступности сведений, содержащихся в документах а, равно как и самих документов муниципальных учреждений, путем размещения на официальном сайте в информационно-телекоммуникационной сети «Интернет» (пункт 1.2.96 Классификатора нарушений).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>6.6.  Несоблюдение учредителем сроков предоставления субсидии на финансовое обеспечение выполнения муниципального задания, установленных соглашением о предоставлении средств из местного бюджета (пункт 1.2.47.9 Классификатора нарушений).</w:t>
      </w:r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proofErr w:type="gramStart"/>
      <w:r w:rsidRPr="00E866CB">
        <w:rPr>
          <w:sz w:val="28"/>
          <w:szCs w:val="28"/>
        </w:rPr>
        <w:t>В нарушение пункта 4 статьи 69.2 БК РФ, пункта 3.8 Постановления №4504, пункта 2.1.2 Соглашения 2020 года, при анализе соблюдения графика и размера перечисления субсидий в соответствии с Соглашением 2020 года в редакции Дополнительного соглашения № 1 установлено, что, Управлением культуры в августе, сентябре, ноябре 2020 года допущено перечисление субсидии в размере меньшем, чем предусмотрено графиком, а в июле, октябре, декабре</w:t>
      </w:r>
      <w:proofErr w:type="gramEnd"/>
      <w:r w:rsidRPr="00E866CB">
        <w:rPr>
          <w:sz w:val="28"/>
          <w:szCs w:val="28"/>
        </w:rPr>
        <w:t xml:space="preserve"> 2020 года допущено перечисление субсидии, в размере большем, чем предусмотрено графиком.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lastRenderedPageBreak/>
        <w:t>6.7. Нарушение порядка принятия решений о разработке муниципальных программ, их формирования и оценки их планируемой эффективности муниципальных программ (пункт 1.1.18 Классификатора нарушений)</w:t>
      </w:r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proofErr w:type="gramStart"/>
      <w:r w:rsidRPr="00E866CB">
        <w:rPr>
          <w:sz w:val="28"/>
          <w:szCs w:val="28"/>
        </w:rPr>
        <w:t>При анализе подпрограммы №3 Программы на 2020-2024 годы  установлено, что в нарушение статьи 179 БК РФ и Приложения №7 к Порядку разработки и реализации муниципальных программ городского округа Серпухов, утвержденного постановлением Главы городского округа Серпухов от 13.12.2019г. № 6668, графа 4 «Расчет необходимых финансовых ресурсов на реализацию мероприятия» раздела 6 «Обоснование финансовых ресурсов, необходимых для реализации мероприятий подпрограммы 3 Программы</w:t>
      </w:r>
      <w:proofErr w:type="gramEnd"/>
      <w:r w:rsidRPr="00E866CB">
        <w:rPr>
          <w:sz w:val="28"/>
          <w:szCs w:val="28"/>
        </w:rPr>
        <w:t xml:space="preserve"> не имеет указания на источник данных, используемых при расчете объемов финансовых ресурсов и реализацию мероприятий, отсутствует описание расчетов, а также показатели, учтенные при расчет</w:t>
      </w:r>
      <w:r>
        <w:rPr>
          <w:sz w:val="28"/>
          <w:szCs w:val="28"/>
        </w:rPr>
        <w:t>е</w:t>
      </w:r>
      <w:r w:rsidRPr="00E866CB">
        <w:rPr>
          <w:sz w:val="28"/>
          <w:szCs w:val="28"/>
        </w:rPr>
        <w:t>. В указанной графе приведена только формула расчета.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>6.8. Нарушения трудового законодательства.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>6.9. Оплата труда сотрудников муниципальных бюджетных учреждений по снованиям, не предусмотренным законодательством Российской Федерации, локальными правовыми актами (пункт 1.2.</w:t>
      </w:r>
      <w:r>
        <w:rPr>
          <w:b/>
          <w:sz w:val="28"/>
          <w:szCs w:val="28"/>
        </w:rPr>
        <w:t>95.2 Классификатора нарушений).</w:t>
      </w:r>
    </w:p>
    <w:p w:rsidR="00E866CB" w:rsidRDefault="00E866CB" w:rsidP="00E866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866CB">
        <w:rPr>
          <w:sz w:val="28"/>
          <w:szCs w:val="28"/>
        </w:rPr>
        <w:t xml:space="preserve"> работниками </w:t>
      </w:r>
      <w:r>
        <w:rPr>
          <w:sz w:val="28"/>
          <w:szCs w:val="28"/>
        </w:rPr>
        <w:t>заключены</w:t>
      </w:r>
      <w:r w:rsidRPr="00E866CB">
        <w:rPr>
          <w:sz w:val="28"/>
          <w:szCs w:val="28"/>
        </w:rPr>
        <w:t xml:space="preserve"> дополнительные соглашения к трудовым договорам, в которых указана доплата к окладу за расширение зоны обслуживания и увеличение объема выполняемых работ, однако данная работа не соответствуют занимаемой ими должности и не возложена на работников на период отсутствия работника как по другой, так и по такой же профессии (должности). 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6.10</w:t>
      </w:r>
      <w:r w:rsidRPr="00E866CB">
        <w:rPr>
          <w:b/>
          <w:sz w:val="28"/>
          <w:szCs w:val="28"/>
        </w:rPr>
        <w:t>. Нарушение порядка распоряжения имуществом бюджетного учреждения (пункт 3.12 Классификатора нарушений).</w:t>
      </w:r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proofErr w:type="gramStart"/>
      <w:r w:rsidRPr="00E866CB">
        <w:rPr>
          <w:sz w:val="28"/>
          <w:szCs w:val="28"/>
        </w:rPr>
        <w:t xml:space="preserve">В ходе выборочного осмотра помещений МБУК «ТЦБС» были установлены протечки потолка в Пролетарской, </w:t>
      </w:r>
      <w:proofErr w:type="spellStart"/>
      <w:r w:rsidRPr="00E866CB">
        <w:rPr>
          <w:sz w:val="28"/>
          <w:szCs w:val="28"/>
        </w:rPr>
        <w:t>Липицкой</w:t>
      </w:r>
      <w:proofErr w:type="spellEnd"/>
      <w:r w:rsidRPr="00E866CB">
        <w:rPr>
          <w:sz w:val="28"/>
          <w:szCs w:val="28"/>
        </w:rPr>
        <w:t xml:space="preserve"> и </w:t>
      </w:r>
      <w:proofErr w:type="spellStart"/>
      <w:r w:rsidRPr="00E866CB">
        <w:rPr>
          <w:sz w:val="28"/>
          <w:szCs w:val="28"/>
        </w:rPr>
        <w:t>Райсеменовской</w:t>
      </w:r>
      <w:proofErr w:type="spellEnd"/>
      <w:r w:rsidRPr="00E866CB">
        <w:rPr>
          <w:sz w:val="28"/>
          <w:szCs w:val="28"/>
        </w:rPr>
        <w:t xml:space="preserve"> библиотеках, которые привели к разрушению штукатурно-окрасочного слоя потолка, что препятствует качественному предоставлению учреждением муниципальной услуги по оказанию библиотечных услуг в стационарной форме.</w:t>
      </w:r>
      <w:proofErr w:type="gramEnd"/>
      <w:r w:rsidRPr="00E866CB">
        <w:rPr>
          <w:sz w:val="28"/>
          <w:szCs w:val="28"/>
        </w:rPr>
        <w:t xml:space="preserve"> С учетом вышесказанного, установленные протечки в помещениях  Территориальной центральной библиотечной системы являются нарушением пункта 3.3. </w:t>
      </w:r>
      <w:proofErr w:type="gramStart"/>
      <w:r w:rsidRPr="00E866CB">
        <w:rPr>
          <w:sz w:val="28"/>
          <w:szCs w:val="28"/>
        </w:rPr>
        <w:t>Порядка оказания муниципальной услуги, утвержденного приказом Управления культуры №142 от 17.10.2019г, а именно: «по состоянию основные и дополнительные помещения должны отвечать требованиям санитарных норм и правил противопожарной безопасности, безопасности труда и быть защищены от воздействия факторов, отрицательно влияющих на качество предоставляемых услуг (повышенная или пониженная температура воздуха, влажность воздуха, запыленность, загрязненность, шум, вибрация и так далее).</w:t>
      </w:r>
      <w:proofErr w:type="gramEnd"/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>6.11. Неэффективное использование муниципальной собственности (пункт 3.64(р) Классификатора нарушений).</w:t>
      </w:r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E866CB">
        <w:rPr>
          <w:sz w:val="28"/>
          <w:szCs w:val="28"/>
        </w:rPr>
        <w:t xml:space="preserve">становлено, что в проверяемый период 2020 года </w:t>
      </w:r>
      <w:proofErr w:type="spellStart"/>
      <w:r w:rsidRPr="00E866CB">
        <w:rPr>
          <w:sz w:val="28"/>
          <w:szCs w:val="28"/>
        </w:rPr>
        <w:t>Гавшинская</w:t>
      </w:r>
      <w:proofErr w:type="spellEnd"/>
      <w:r w:rsidRPr="00E866CB">
        <w:rPr>
          <w:sz w:val="28"/>
          <w:szCs w:val="28"/>
        </w:rPr>
        <w:t xml:space="preserve"> сельская библиотека была закрыта, в </w:t>
      </w:r>
      <w:proofErr w:type="gramStart"/>
      <w:r w:rsidRPr="00E866CB">
        <w:rPr>
          <w:sz w:val="28"/>
          <w:szCs w:val="28"/>
        </w:rPr>
        <w:t>связи</w:t>
      </w:r>
      <w:proofErr w:type="gramEnd"/>
      <w:r w:rsidRPr="00E866CB">
        <w:rPr>
          <w:sz w:val="28"/>
          <w:szCs w:val="28"/>
        </w:rPr>
        <w:t xml:space="preserve"> с чем нежилое помещение, общей площадью 43,7 </w:t>
      </w:r>
      <w:proofErr w:type="spellStart"/>
      <w:r w:rsidRPr="00E866CB">
        <w:rPr>
          <w:sz w:val="28"/>
          <w:szCs w:val="28"/>
        </w:rPr>
        <w:t>кв.м</w:t>
      </w:r>
      <w:proofErr w:type="spellEnd"/>
      <w:r w:rsidRPr="00E866CB">
        <w:rPr>
          <w:sz w:val="28"/>
          <w:szCs w:val="28"/>
        </w:rPr>
        <w:t xml:space="preserve">. (№ помещения по экспликации 1), расположенное по адресу: Московская область, Серпуховский район, д. </w:t>
      </w:r>
      <w:proofErr w:type="spellStart"/>
      <w:r w:rsidRPr="00E866CB">
        <w:rPr>
          <w:sz w:val="28"/>
          <w:szCs w:val="28"/>
        </w:rPr>
        <w:t>Гавшино</w:t>
      </w:r>
      <w:proofErr w:type="spellEnd"/>
      <w:r w:rsidRPr="00E866CB">
        <w:rPr>
          <w:sz w:val="28"/>
          <w:szCs w:val="28"/>
        </w:rPr>
        <w:t>, в здании Дома культуры (дале</w:t>
      </w:r>
      <w:proofErr w:type="gramStart"/>
      <w:r w:rsidRPr="00E866CB">
        <w:rPr>
          <w:sz w:val="28"/>
          <w:szCs w:val="28"/>
        </w:rPr>
        <w:t>е-</w:t>
      </w:r>
      <w:proofErr w:type="gramEnd"/>
      <w:r w:rsidRPr="00E866CB">
        <w:rPr>
          <w:sz w:val="28"/>
          <w:szCs w:val="28"/>
        </w:rPr>
        <w:t xml:space="preserve"> ДК), находящееся в пользовании учреждения по Договорам №697-п от 30.12.2016г. и №744-п от 28.02.2018г. с  Администрацией Серпуховского муниципального района, фактически не использовалось, что является неэффективным использованием муниципального имущества и нарушает принцип бюджетного законодательства, установленный статьей 34 БК РФ.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>6.12. Неэффективное использование бюджетных сре</w:t>
      </w:r>
      <w:proofErr w:type="gramStart"/>
      <w:r w:rsidRPr="00E866CB">
        <w:rPr>
          <w:b/>
          <w:sz w:val="28"/>
          <w:szCs w:val="28"/>
        </w:rPr>
        <w:t>дств пр</w:t>
      </w:r>
      <w:proofErr w:type="gramEnd"/>
      <w:r w:rsidRPr="00E866CB">
        <w:rPr>
          <w:b/>
          <w:sz w:val="28"/>
          <w:szCs w:val="28"/>
        </w:rPr>
        <w:t>и осуществлении муниципальных закупок и закупок отельными видами юридических лиц (пункт 4.56 (р) Классификатора нарушений).</w:t>
      </w:r>
    </w:p>
    <w:p w:rsidR="00E866CB" w:rsidRDefault="00E866CB" w:rsidP="00E866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6CB">
        <w:rPr>
          <w:sz w:val="28"/>
          <w:szCs w:val="28"/>
        </w:rPr>
        <w:t>аправленные на оплату по газоснабжению</w:t>
      </w:r>
      <w:r>
        <w:rPr>
          <w:sz w:val="28"/>
          <w:szCs w:val="28"/>
        </w:rPr>
        <w:t xml:space="preserve"> пункта книговыдачи, не осуществляющего работу в 2020 году,</w:t>
      </w:r>
      <w:r w:rsidRPr="00E866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 </w:t>
      </w:r>
      <w:r w:rsidRPr="00E866CB">
        <w:rPr>
          <w:sz w:val="28"/>
          <w:szCs w:val="28"/>
        </w:rPr>
        <w:t>МБУК «ТЦБС»</w:t>
      </w:r>
      <w:r>
        <w:rPr>
          <w:sz w:val="28"/>
          <w:szCs w:val="28"/>
        </w:rPr>
        <w:t xml:space="preserve"> </w:t>
      </w:r>
      <w:r w:rsidRPr="00E866CB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E866CB">
        <w:rPr>
          <w:sz w:val="28"/>
          <w:szCs w:val="28"/>
        </w:rPr>
        <w:t xml:space="preserve">тся в соответствии со статьёй 34 БК </w:t>
      </w:r>
      <w:proofErr w:type="gramStart"/>
      <w:r w:rsidRPr="00E866CB">
        <w:rPr>
          <w:sz w:val="28"/>
          <w:szCs w:val="28"/>
        </w:rPr>
        <w:t>РФ</w:t>
      </w:r>
      <w:proofErr w:type="gramEnd"/>
      <w:r w:rsidRPr="00E866CB">
        <w:rPr>
          <w:sz w:val="28"/>
          <w:szCs w:val="28"/>
        </w:rPr>
        <w:t xml:space="preserve"> неэффективно использ</w:t>
      </w:r>
      <w:r>
        <w:rPr>
          <w:sz w:val="28"/>
          <w:szCs w:val="28"/>
        </w:rPr>
        <w:t>ованными бюджетными средствами.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>6.13. Нарушения порядка формирования, утверждения и ведения плана-графика закупок, порядка его размещения в открытом доступе (пункт 4.19 Классификатора нарушений).</w:t>
      </w:r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r w:rsidRPr="00E866CB">
        <w:rPr>
          <w:sz w:val="28"/>
          <w:szCs w:val="28"/>
        </w:rPr>
        <w:t>В нарушение части 7 статьи 16 Федерального закона №44-ФЗ Заказчик нарушил требования по утверждению первичного варианта (версия 0) план-графика закупок товаров (работ и услуг) на 2020 год, срок просрочки составил 12 рабочих дней.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>6.14. Не включение в контракт обязательных условий (пункт 4.28 Классификатора нарушений)</w:t>
      </w:r>
    </w:p>
    <w:p w:rsidR="00E866CB" w:rsidRPr="00E866CB" w:rsidRDefault="00E866CB" w:rsidP="00E866CB">
      <w:pPr>
        <w:ind w:firstLine="708"/>
        <w:jc w:val="both"/>
        <w:rPr>
          <w:b/>
          <w:sz w:val="28"/>
          <w:szCs w:val="28"/>
        </w:rPr>
      </w:pPr>
      <w:r w:rsidRPr="00E866CB">
        <w:rPr>
          <w:b/>
          <w:sz w:val="28"/>
          <w:szCs w:val="28"/>
        </w:rPr>
        <w:t xml:space="preserve">6.15. </w:t>
      </w:r>
      <w:proofErr w:type="gramStart"/>
      <w:r w:rsidRPr="00E866CB">
        <w:rPr>
          <w:b/>
          <w:sz w:val="28"/>
          <w:szCs w:val="28"/>
        </w:rPr>
        <w:t>Непредставление, несвоевременное представление информации (сведений) и (или) документов, подлежащих включению в реестр контрактов, заключенных заказчиками, реестр контрактов, содержащего сведения, составляющие государственную тайну, или направление недостоверной информации (сведений) и (или) документов, содержащих недостоверную информацию (пункт 4.53 Классификатора нарушений).</w:t>
      </w:r>
      <w:proofErr w:type="gramEnd"/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r w:rsidRPr="00E866CB">
        <w:rPr>
          <w:sz w:val="28"/>
          <w:szCs w:val="28"/>
        </w:rPr>
        <w:t>В нарушение части 3 статьи 103 Федерального закона №44-ФЗ выявлены факты несвоевременного представления информации (сведений) и (или) документов по пяти контрактам, подлежащих включению в реестр контрактов, заключенных заказчиками.</w:t>
      </w:r>
    </w:p>
    <w:p w:rsidR="00E866CB" w:rsidRPr="00E15F9E" w:rsidRDefault="00E15F9E" w:rsidP="00E866CB">
      <w:pPr>
        <w:ind w:firstLine="708"/>
        <w:jc w:val="both"/>
        <w:rPr>
          <w:b/>
          <w:sz w:val="28"/>
          <w:szCs w:val="28"/>
        </w:rPr>
      </w:pPr>
      <w:r w:rsidRPr="00E15F9E">
        <w:rPr>
          <w:b/>
          <w:sz w:val="28"/>
          <w:szCs w:val="28"/>
        </w:rPr>
        <w:t>6.16</w:t>
      </w:r>
      <w:r w:rsidR="00E866CB" w:rsidRPr="00E15F9E">
        <w:rPr>
          <w:b/>
          <w:sz w:val="28"/>
          <w:szCs w:val="28"/>
        </w:rPr>
        <w:t>. Отсутствие экспертизы предусмотренной контрактом (пункт 4.43 Классификатора нарушений).</w:t>
      </w:r>
    </w:p>
    <w:p w:rsidR="00E866CB" w:rsidRPr="00E15F9E" w:rsidRDefault="00E15F9E" w:rsidP="00E866CB">
      <w:pPr>
        <w:ind w:firstLine="708"/>
        <w:jc w:val="both"/>
        <w:rPr>
          <w:b/>
          <w:sz w:val="28"/>
          <w:szCs w:val="28"/>
        </w:rPr>
      </w:pPr>
      <w:r w:rsidRPr="00E15F9E">
        <w:rPr>
          <w:b/>
          <w:sz w:val="28"/>
          <w:szCs w:val="28"/>
        </w:rPr>
        <w:t>6.17.</w:t>
      </w:r>
      <w:r w:rsidR="00E866CB" w:rsidRPr="00E15F9E">
        <w:rPr>
          <w:b/>
          <w:sz w:val="28"/>
          <w:szCs w:val="28"/>
        </w:rPr>
        <w:t xml:space="preserve"> Неэффективное использование бюджетных сре</w:t>
      </w:r>
      <w:proofErr w:type="gramStart"/>
      <w:r w:rsidR="00E866CB" w:rsidRPr="00E15F9E">
        <w:rPr>
          <w:b/>
          <w:sz w:val="28"/>
          <w:szCs w:val="28"/>
        </w:rPr>
        <w:t>дств пр</w:t>
      </w:r>
      <w:proofErr w:type="gramEnd"/>
      <w:r w:rsidR="00E866CB" w:rsidRPr="00E15F9E">
        <w:rPr>
          <w:b/>
          <w:sz w:val="28"/>
          <w:szCs w:val="28"/>
        </w:rPr>
        <w:t>и осуществлении муниципальных закупок и закупок отдельными видами юридических лиц (пункт 4.56(р) Классификатора нарушений).</w:t>
      </w:r>
    </w:p>
    <w:p w:rsidR="00E866CB" w:rsidRPr="00E866CB" w:rsidRDefault="00E866CB" w:rsidP="00E866CB">
      <w:pPr>
        <w:ind w:firstLine="708"/>
        <w:jc w:val="both"/>
        <w:rPr>
          <w:sz w:val="28"/>
          <w:szCs w:val="28"/>
        </w:rPr>
      </w:pPr>
      <w:r w:rsidRPr="00E866CB">
        <w:rPr>
          <w:sz w:val="28"/>
          <w:szCs w:val="28"/>
        </w:rPr>
        <w:t>В нарушение статьи 34 БК РФ Заказчик неэффективно использовал бюджетные сре</w:t>
      </w:r>
      <w:proofErr w:type="gramStart"/>
      <w:r w:rsidRPr="00E866CB">
        <w:rPr>
          <w:sz w:val="28"/>
          <w:szCs w:val="28"/>
        </w:rPr>
        <w:t>дств пр</w:t>
      </w:r>
      <w:proofErr w:type="gramEnd"/>
      <w:r w:rsidRPr="00E866CB">
        <w:rPr>
          <w:sz w:val="28"/>
          <w:szCs w:val="28"/>
        </w:rPr>
        <w:t xml:space="preserve">и осуществлении муниципальных закупок в сумме 6 079,30 рублей. Заказчиком было принято решение о закупке идентичных </w:t>
      </w:r>
      <w:r w:rsidRPr="00E866CB">
        <w:rPr>
          <w:sz w:val="28"/>
          <w:szCs w:val="28"/>
        </w:rPr>
        <w:lastRenderedPageBreak/>
        <w:t>товаров с применением дробления закупки, что свидетельствует о неэффективном планировании закупок на финансовый год.</w:t>
      </w:r>
    </w:p>
    <w:p w:rsidR="00E866CB" w:rsidRPr="00E15F9E" w:rsidRDefault="00E15F9E" w:rsidP="00E866CB">
      <w:pPr>
        <w:ind w:firstLine="708"/>
        <w:jc w:val="both"/>
        <w:rPr>
          <w:b/>
          <w:sz w:val="28"/>
          <w:szCs w:val="28"/>
        </w:rPr>
      </w:pPr>
      <w:r w:rsidRPr="00E15F9E">
        <w:rPr>
          <w:b/>
          <w:sz w:val="28"/>
          <w:szCs w:val="28"/>
        </w:rPr>
        <w:t>6.18</w:t>
      </w:r>
      <w:r w:rsidR="00E866CB" w:rsidRPr="00E15F9E">
        <w:rPr>
          <w:b/>
          <w:sz w:val="28"/>
          <w:szCs w:val="28"/>
        </w:rPr>
        <w:t>. Отсутствие обоснования закупки (пункт 4.20 Классификатора нарушений).</w:t>
      </w:r>
    </w:p>
    <w:p w:rsidR="002C0774" w:rsidRPr="002C0774" w:rsidRDefault="00E866CB" w:rsidP="002C0774">
      <w:pPr>
        <w:ind w:firstLine="708"/>
        <w:jc w:val="both"/>
        <w:rPr>
          <w:sz w:val="28"/>
          <w:szCs w:val="28"/>
          <w:highlight w:val="yellow"/>
        </w:rPr>
      </w:pPr>
      <w:r w:rsidRPr="00E866CB">
        <w:rPr>
          <w:sz w:val="28"/>
          <w:szCs w:val="28"/>
        </w:rPr>
        <w:t>В нарушение статьи 22, 93 Федерального закона №44-ФЗ заказчик не включил в конт</w:t>
      </w:r>
      <w:r w:rsidR="00E15F9E">
        <w:rPr>
          <w:sz w:val="28"/>
          <w:szCs w:val="28"/>
        </w:rPr>
        <w:t>ракт обоснование цены контракта.</w:t>
      </w:r>
    </w:p>
    <w:p w:rsidR="002C0774" w:rsidRPr="002C0774" w:rsidRDefault="002C0774" w:rsidP="002B7392">
      <w:pPr>
        <w:ind w:firstLine="708"/>
        <w:jc w:val="both"/>
        <w:rPr>
          <w:b/>
          <w:sz w:val="28"/>
          <w:szCs w:val="28"/>
        </w:rPr>
      </w:pPr>
      <w:r w:rsidRPr="002C0774">
        <w:rPr>
          <w:b/>
          <w:sz w:val="28"/>
          <w:szCs w:val="28"/>
        </w:rPr>
        <w:t>7. Информация о внесенных по итогам проведения контрольного мероприятия предписаниях и представления</w:t>
      </w:r>
      <w:r>
        <w:rPr>
          <w:b/>
          <w:sz w:val="28"/>
          <w:szCs w:val="28"/>
        </w:rPr>
        <w:t>х</w:t>
      </w:r>
      <w:r w:rsidRPr="002C0774">
        <w:rPr>
          <w:b/>
          <w:sz w:val="28"/>
          <w:szCs w:val="28"/>
        </w:rPr>
        <w:t>, а также иных принятых мер</w:t>
      </w:r>
    </w:p>
    <w:p w:rsidR="002B2768" w:rsidRPr="00E15F9E" w:rsidRDefault="002B2768" w:rsidP="002B7392">
      <w:pPr>
        <w:ind w:firstLine="708"/>
        <w:jc w:val="both"/>
        <w:rPr>
          <w:sz w:val="28"/>
          <w:szCs w:val="28"/>
        </w:rPr>
      </w:pPr>
      <w:r w:rsidRPr="00E15F9E">
        <w:rPr>
          <w:sz w:val="28"/>
          <w:szCs w:val="28"/>
        </w:rPr>
        <w:t xml:space="preserve">В ходе контрольного мероприятия </w:t>
      </w:r>
      <w:r w:rsidR="002E5D9C" w:rsidRPr="00E15F9E">
        <w:rPr>
          <w:sz w:val="28"/>
          <w:szCs w:val="28"/>
        </w:rPr>
        <w:t>в адрес МБУК «</w:t>
      </w:r>
      <w:r w:rsidR="00E15F9E" w:rsidRPr="00E15F9E">
        <w:rPr>
          <w:sz w:val="28"/>
          <w:szCs w:val="28"/>
        </w:rPr>
        <w:t>Т</w:t>
      </w:r>
      <w:r w:rsidR="002E5D9C" w:rsidRPr="00E15F9E">
        <w:rPr>
          <w:sz w:val="28"/>
          <w:szCs w:val="28"/>
        </w:rPr>
        <w:t>ЦБС»</w:t>
      </w:r>
      <w:r w:rsidRPr="00E15F9E">
        <w:rPr>
          <w:sz w:val="28"/>
          <w:szCs w:val="28"/>
        </w:rPr>
        <w:t xml:space="preserve"> вынесено </w:t>
      </w:r>
      <w:r w:rsidR="002E5D9C" w:rsidRPr="00E15F9E">
        <w:rPr>
          <w:sz w:val="28"/>
          <w:szCs w:val="28"/>
        </w:rPr>
        <w:t>1</w:t>
      </w:r>
      <w:r w:rsidRPr="00E15F9E">
        <w:rPr>
          <w:sz w:val="28"/>
          <w:szCs w:val="28"/>
        </w:rPr>
        <w:t xml:space="preserve"> предписани</w:t>
      </w:r>
      <w:r w:rsidR="002E5D9C" w:rsidRPr="00E15F9E">
        <w:rPr>
          <w:sz w:val="28"/>
          <w:szCs w:val="28"/>
        </w:rPr>
        <w:t>е</w:t>
      </w:r>
      <w:r w:rsidR="00B80861" w:rsidRPr="00E15F9E">
        <w:rPr>
          <w:sz w:val="28"/>
          <w:szCs w:val="28"/>
        </w:rPr>
        <w:t xml:space="preserve">. </w:t>
      </w:r>
      <w:proofErr w:type="gramStart"/>
      <w:r w:rsidR="00E6238D" w:rsidRPr="00E15F9E">
        <w:rPr>
          <w:sz w:val="28"/>
          <w:szCs w:val="28"/>
        </w:rPr>
        <w:t xml:space="preserve">По результатам контрольного мероприятия </w:t>
      </w:r>
      <w:r w:rsidR="005A1509" w:rsidRPr="00E15F9E">
        <w:rPr>
          <w:sz w:val="28"/>
          <w:szCs w:val="28"/>
        </w:rPr>
        <w:t>объектам проверки</w:t>
      </w:r>
      <w:r w:rsidR="00E6238D" w:rsidRPr="00E15F9E">
        <w:rPr>
          <w:sz w:val="28"/>
          <w:szCs w:val="28"/>
        </w:rPr>
        <w:t xml:space="preserve"> вынесено </w:t>
      </w:r>
      <w:r w:rsidR="005A1509" w:rsidRPr="00E15F9E">
        <w:rPr>
          <w:sz w:val="28"/>
          <w:szCs w:val="28"/>
        </w:rPr>
        <w:t>2</w:t>
      </w:r>
      <w:r w:rsidR="00E6238D" w:rsidRPr="00E15F9E">
        <w:rPr>
          <w:sz w:val="28"/>
          <w:szCs w:val="28"/>
        </w:rPr>
        <w:t xml:space="preserve"> представлени</w:t>
      </w:r>
      <w:r w:rsidR="005A1509" w:rsidRPr="00E15F9E">
        <w:rPr>
          <w:sz w:val="28"/>
          <w:szCs w:val="28"/>
        </w:rPr>
        <w:t>я</w:t>
      </w:r>
      <w:r w:rsidR="00E6238D" w:rsidRPr="00E15F9E">
        <w:rPr>
          <w:sz w:val="28"/>
          <w:szCs w:val="28"/>
        </w:rPr>
        <w:t>, направлены информационные письма в Совет депутатов городского округа Серпухов и Главе городского округа Серпухов,</w:t>
      </w:r>
      <w:r w:rsidRPr="00E15F9E">
        <w:rPr>
          <w:sz w:val="28"/>
          <w:szCs w:val="28"/>
        </w:rPr>
        <w:t xml:space="preserve"> также для рассмотрения и принятия решений в рамках компетенции по фактам выявленных нарушений и недостатков был</w:t>
      </w:r>
      <w:r w:rsidR="002E5D9C" w:rsidRPr="00E15F9E">
        <w:rPr>
          <w:sz w:val="28"/>
          <w:szCs w:val="28"/>
        </w:rPr>
        <w:t>и</w:t>
      </w:r>
      <w:r w:rsidRPr="00E15F9E">
        <w:rPr>
          <w:sz w:val="28"/>
          <w:szCs w:val="28"/>
        </w:rPr>
        <w:t xml:space="preserve"> направлен</w:t>
      </w:r>
      <w:r w:rsidR="002E5D9C" w:rsidRPr="00E15F9E">
        <w:rPr>
          <w:sz w:val="28"/>
          <w:szCs w:val="28"/>
        </w:rPr>
        <w:t>ы</w:t>
      </w:r>
      <w:r w:rsidRPr="00E15F9E">
        <w:rPr>
          <w:sz w:val="28"/>
          <w:szCs w:val="28"/>
        </w:rPr>
        <w:t xml:space="preserve"> информационное письм</w:t>
      </w:r>
      <w:r w:rsidR="002E5D9C" w:rsidRPr="00E15F9E">
        <w:rPr>
          <w:sz w:val="28"/>
          <w:szCs w:val="28"/>
        </w:rPr>
        <w:t>о в Государственную инспекцию труда в Московской области и в Управление Федеральной антимонопольной службы по Московской области.</w:t>
      </w:r>
      <w:proofErr w:type="gramEnd"/>
    </w:p>
    <w:p w:rsidR="00E6238D" w:rsidRDefault="00E6238D" w:rsidP="002E5D9C">
      <w:pPr>
        <w:ind w:firstLine="708"/>
        <w:jc w:val="both"/>
        <w:rPr>
          <w:sz w:val="28"/>
          <w:szCs w:val="28"/>
        </w:rPr>
      </w:pPr>
      <w:r w:rsidRPr="00E15F9E">
        <w:rPr>
          <w:sz w:val="28"/>
          <w:szCs w:val="28"/>
        </w:rPr>
        <w:t>Отчет о результатах контрольного мероприятия для сведения был направлен в Прокуратуру городского округа Серпухов.</w:t>
      </w:r>
    </w:p>
    <w:p w:rsidR="002C0774" w:rsidRDefault="002C0774" w:rsidP="002E5D9C">
      <w:pPr>
        <w:ind w:firstLine="708"/>
        <w:jc w:val="both"/>
        <w:rPr>
          <w:b/>
          <w:sz w:val="28"/>
          <w:szCs w:val="28"/>
        </w:rPr>
      </w:pPr>
      <w:r w:rsidRPr="002C0774">
        <w:rPr>
          <w:b/>
          <w:sz w:val="28"/>
          <w:szCs w:val="28"/>
        </w:rPr>
        <w:t>8. Сведения о принятых по внесенным представлениям и предписания</w:t>
      </w:r>
      <w:r>
        <w:rPr>
          <w:b/>
          <w:sz w:val="28"/>
          <w:szCs w:val="28"/>
        </w:rPr>
        <w:t>м</w:t>
      </w:r>
      <w:r w:rsidRPr="002C0774">
        <w:rPr>
          <w:b/>
          <w:sz w:val="28"/>
          <w:szCs w:val="28"/>
        </w:rPr>
        <w:t xml:space="preserve"> решениях и мерах</w:t>
      </w:r>
    </w:p>
    <w:p w:rsidR="002C0774" w:rsidRDefault="002C0774" w:rsidP="002C07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выданных предписаний и представлений, из 16 предложений по устранению нарушений, 14 выполнено полностью, 2 предложения остаются на контроле</w:t>
      </w:r>
      <w:r w:rsidR="00E03516">
        <w:rPr>
          <w:sz w:val="28"/>
          <w:szCs w:val="28"/>
        </w:rPr>
        <w:t>.</w:t>
      </w:r>
    </w:p>
    <w:p w:rsidR="00E03516" w:rsidRPr="006A507F" w:rsidRDefault="00E03516" w:rsidP="00E03516">
      <w:pPr>
        <w:autoSpaceDE w:val="0"/>
        <w:autoSpaceDN w:val="0"/>
        <w:adjustRightInd w:val="0"/>
        <w:ind w:left="-284" w:firstLine="709"/>
        <w:jc w:val="both"/>
        <w:rPr>
          <w:sz w:val="28"/>
          <w:szCs w:val="28"/>
        </w:rPr>
      </w:pPr>
      <w:r w:rsidRPr="006A507F">
        <w:rPr>
          <w:sz w:val="28"/>
          <w:szCs w:val="28"/>
        </w:rPr>
        <w:t>В целях устранения выявленных нарушений и недостатков объект</w:t>
      </w:r>
      <w:r w:rsidR="00F718A4">
        <w:rPr>
          <w:sz w:val="28"/>
          <w:szCs w:val="28"/>
        </w:rPr>
        <w:t>ами</w:t>
      </w:r>
      <w:bookmarkStart w:id="1" w:name="_GoBack"/>
      <w:bookmarkEnd w:id="1"/>
      <w:r w:rsidRPr="006A507F">
        <w:rPr>
          <w:sz w:val="28"/>
          <w:szCs w:val="28"/>
        </w:rPr>
        <w:t xml:space="preserve"> контроля приняты следующие меры.</w:t>
      </w:r>
    </w:p>
    <w:p w:rsidR="002C0774" w:rsidRDefault="00E03516" w:rsidP="002C07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53E16">
        <w:rPr>
          <w:sz w:val="28"/>
          <w:szCs w:val="28"/>
        </w:rPr>
        <w:t>Трудовые договора приведены в соответствие с требованиями статьи 57 Трудового кодекса Российской Федерации.</w:t>
      </w:r>
    </w:p>
    <w:p w:rsidR="00A53E16" w:rsidRDefault="00A53E16" w:rsidP="002C07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Предприняты меры по расторжению договора о предоставлении в безвозмездное пользование нежилых помещений площадью 43,7 м</w:t>
      </w:r>
      <w:proofErr w:type="gramStart"/>
      <w:r w:rsidRPr="00A53E16"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 и 56,9 м</w:t>
      </w:r>
      <w:r w:rsidRPr="00A53E16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, расположенных по адресу: Московская область, городской округ Серпухов, </w:t>
      </w:r>
      <w:r w:rsidR="007D075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Гавшино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утурлино</w:t>
      </w:r>
      <w:proofErr w:type="spellEnd"/>
      <w:r>
        <w:rPr>
          <w:sz w:val="28"/>
          <w:szCs w:val="28"/>
        </w:rPr>
        <w:t>.</w:t>
      </w:r>
    </w:p>
    <w:p w:rsidR="00A53E16" w:rsidRDefault="00A53E16" w:rsidP="002C07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D075F">
        <w:rPr>
          <w:sz w:val="28"/>
          <w:szCs w:val="28"/>
        </w:rPr>
        <w:t xml:space="preserve">Усилен </w:t>
      </w:r>
      <w:proofErr w:type="gramStart"/>
      <w:r w:rsidR="007D075F">
        <w:rPr>
          <w:sz w:val="28"/>
          <w:szCs w:val="28"/>
        </w:rPr>
        <w:t>контроль за</w:t>
      </w:r>
      <w:proofErr w:type="gramEnd"/>
      <w:r w:rsidR="007D075F">
        <w:rPr>
          <w:sz w:val="28"/>
          <w:szCs w:val="28"/>
        </w:rPr>
        <w:t xml:space="preserve"> формированием отчетов о выполнении муниципального задания и форм статистической отчетности.</w:t>
      </w:r>
    </w:p>
    <w:p w:rsidR="007D075F" w:rsidRDefault="007D075F" w:rsidP="002C07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Комитетом по управлению культуры утвержден комплексный план  мероприятий по устранению нарушений и выполнению предложений Контрольно-счетной палаты.</w:t>
      </w:r>
    </w:p>
    <w:p w:rsidR="007D075F" w:rsidRDefault="007D075F" w:rsidP="002C07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Внесены изменения в Порядок оказания муниципальной услуги, утвержденный приказом начальника Управления культуры от 16.10.2019          № 142.</w:t>
      </w:r>
    </w:p>
    <w:p w:rsidR="007D075F" w:rsidRDefault="007D075F" w:rsidP="007D07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Усилен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формированием и выполнением муниципального задания, а также за соблюдением сроков и размера, подлежащих перечислению согласно соглашению о предоставлении субсидии на финансовое обеспечение выполнения муниципального задания.</w:t>
      </w:r>
    </w:p>
    <w:p w:rsidR="00897D16" w:rsidRPr="00F718A4" w:rsidRDefault="007D075F" w:rsidP="00F71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  <w:proofErr w:type="gramStart"/>
      <w:r w:rsidR="00F718A4">
        <w:rPr>
          <w:sz w:val="28"/>
          <w:szCs w:val="28"/>
        </w:rPr>
        <w:t>Оклады, отраженные в ш</w:t>
      </w:r>
      <w:r>
        <w:rPr>
          <w:sz w:val="28"/>
          <w:szCs w:val="28"/>
        </w:rPr>
        <w:t>татно</w:t>
      </w:r>
      <w:r w:rsidR="00F718A4">
        <w:rPr>
          <w:sz w:val="28"/>
          <w:szCs w:val="28"/>
        </w:rPr>
        <w:t>м</w:t>
      </w:r>
      <w:r>
        <w:rPr>
          <w:sz w:val="28"/>
          <w:szCs w:val="28"/>
        </w:rPr>
        <w:t xml:space="preserve"> расписание МБУК ТЦБС </w:t>
      </w:r>
      <w:r w:rsidR="00F718A4">
        <w:rPr>
          <w:sz w:val="28"/>
          <w:szCs w:val="28"/>
        </w:rPr>
        <w:t>приведены в соответствии с Положением об оплате труда работников муниципальных учреждений в сфере культуры городского округа Серпухов Московской области, утвержденной Постановлением Главы городского округа Серпухов Московской области от 25.12.2019 № 6899.</w:t>
      </w:r>
      <w:proofErr w:type="gramEnd"/>
    </w:p>
    <w:p w:rsidR="00897D16" w:rsidRDefault="00F718A4" w:rsidP="00897D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настоящее время </w:t>
      </w:r>
      <w:proofErr w:type="gramStart"/>
      <w:r>
        <w:rPr>
          <w:sz w:val="28"/>
          <w:szCs w:val="28"/>
        </w:rPr>
        <w:t>к</w:t>
      </w:r>
      <w:r w:rsidR="00897D16">
        <w:rPr>
          <w:sz w:val="28"/>
          <w:szCs w:val="28"/>
        </w:rPr>
        <w:t>онтроль за</w:t>
      </w:r>
      <w:proofErr w:type="gramEnd"/>
      <w:r w:rsidR="00897D16">
        <w:rPr>
          <w:sz w:val="28"/>
          <w:szCs w:val="28"/>
        </w:rPr>
        <w:t xml:space="preserve"> выполнением требований </w:t>
      </w:r>
      <w:r>
        <w:rPr>
          <w:sz w:val="28"/>
          <w:szCs w:val="28"/>
        </w:rPr>
        <w:t xml:space="preserve">предписания и </w:t>
      </w:r>
      <w:r w:rsidR="00897D16">
        <w:rPr>
          <w:sz w:val="28"/>
          <w:szCs w:val="28"/>
        </w:rPr>
        <w:t>представлени</w:t>
      </w:r>
      <w:r>
        <w:rPr>
          <w:sz w:val="28"/>
          <w:szCs w:val="28"/>
        </w:rPr>
        <w:t>й</w:t>
      </w:r>
      <w:r w:rsidR="00897D16">
        <w:rPr>
          <w:sz w:val="28"/>
          <w:szCs w:val="28"/>
        </w:rPr>
        <w:t xml:space="preserve"> продолжается.</w:t>
      </w:r>
    </w:p>
    <w:p w:rsidR="00897D16" w:rsidRPr="002C0774" w:rsidRDefault="00897D16" w:rsidP="002C0774">
      <w:pPr>
        <w:jc w:val="both"/>
        <w:rPr>
          <w:b/>
          <w:sz w:val="28"/>
          <w:szCs w:val="28"/>
        </w:rPr>
      </w:pPr>
    </w:p>
    <w:sectPr w:rsidR="00897D16" w:rsidRPr="002C0774" w:rsidSect="002E5D9C">
      <w:head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DBC" w:rsidRDefault="00864DBC" w:rsidP="002E5D9C">
      <w:r>
        <w:separator/>
      </w:r>
    </w:p>
  </w:endnote>
  <w:endnote w:type="continuationSeparator" w:id="0">
    <w:p w:rsidR="00864DBC" w:rsidRDefault="00864DBC" w:rsidP="002E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DBC" w:rsidRDefault="00864DBC" w:rsidP="002E5D9C">
      <w:r>
        <w:separator/>
      </w:r>
    </w:p>
  </w:footnote>
  <w:footnote w:type="continuationSeparator" w:id="0">
    <w:p w:rsidR="00864DBC" w:rsidRDefault="00864DBC" w:rsidP="002E5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457000"/>
      <w:docPartObj>
        <w:docPartGallery w:val="Page Numbers (Top of Page)"/>
        <w:docPartUnique/>
      </w:docPartObj>
    </w:sdtPr>
    <w:sdtEndPr/>
    <w:sdtContent>
      <w:p w:rsidR="002E5D9C" w:rsidRDefault="002E5D9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8A4">
          <w:rPr>
            <w:noProof/>
          </w:rPr>
          <w:t>7</w:t>
        </w:r>
        <w:r>
          <w:fldChar w:fldCharType="end"/>
        </w:r>
      </w:p>
    </w:sdtContent>
  </w:sdt>
  <w:p w:rsidR="002E5D9C" w:rsidRDefault="002E5D9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04AC4"/>
    <w:multiLevelType w:val="multilevel"/>
    <w:tmpl w:val="0E74D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99C"/>
    <w:rsid w:val="000073BB"/>
    <w:rsid w:val="0001377F"/>
    <w:rsid w:val="00081C22"/>
    <w:rsid w:val="000A0E26"/>
    <w:rsid w:val="000A2D22"/>
    <w:rsid w:val="000D7311"/>
    <w:rsid w:val="000E2560"/>
    <w:rsid w:val="000F2261"/>
    <w:rsid w:val="000F3F8B"/>
    <w:rsid w:val="001142BE"/>
    <w:rsid w:val="00137D66"/>
    <w:rsid w:val="0014799C"/>
    <w:rsid w:val="001830AF"/>
    <w:rsid w:val="00186C00"/>
    <w:rsid w:val="001A1DB0"/>
    <w:rsid w:val="001A6A9F"/>
    <w:rsid w:val="001B2138"/>
    <w:rsid w:val="001C2C3A"/>
    <w:rsid w:val="0023302D"/>
    <w:rsid w:val="00235E7E"/>
    <w:rsid w:val="00296DBD"/>
    <w:rsid w:val="002A19F2"/>
    <w:rsid w:val="002B2768"/>
    <w:rsid w:val="002B7392"/>
    <w:rsid w:val="002C0774"/>
    <w:rsid w:val="002D1447"/>
    <w:rsid w:val="002D2AF6"/>
    <w:rsid w:val="002D4A53"/>
    <w:rsid w:val="002E015F"/>
    <w:rsid w:val="002E2ECD"/>
    <w:rsid w:val="002E4490"/>
    <w:rsid w:val="002E4730"/>
    <w:rsid w:val="002E5D9C"/>
    <w:rsid w:val="003145EC"/>
    <w:rsid w:val="00330393"/>
    <w:rsid w:val="003347F5"/>
    <w:rsid w:val="00336726"/>
    <w:rsid w:val="00341B70"/>
    <w:rsid w:val="00360F3A"/>
    <w:rsid w:val="003752D5"/>
    <w:rsid w:val="003921A5"/>
    <w:rsid w:val="00395033"/>
    <w:rsid w:val="003A3568"/>
    <w:rsid w:val="003A64A9"/>
    <w:rsid w:val="003A6AD9"/>
    <w:rsid w:val="003B6FD7"/>
    <w:rsid w:val="003C4174"/>
    <w:rsid w:val="003C7381"/>
    <w:rsid w:val="003F4FF9"/>
    <w:rsid w:val="003F7439"/>
    <w:rsid w:val="004021DE"/>
    <w:rsid w:val="004207FF"/>
    <w:rsid w:val="00422617"/>
    <w:rsid w:val="00452306"/>
    <w:rsid w:val="00453233"/>
    <w:rsid w:val="0045630D"/>
    <w:rsid w:val="00461877"/>
    <w:rsid w:val="00467DF5"/>
    <w:rsid w:val="004723D5"/>
    <w:rsid w:val="00473DD1"/>
    <w:rsid w:val="00475A6B"/>
    <w:rsid w:val="00486BD4"/>
    <w:rsid w:val="00492A7E"/>
    <w:rsid w:val="004B38BB"/>
    <w:rsid w:val="004C1D7F"/>
    <w:rsid w:val="004E0161"/>
    <w:rsid w:val="004E121E"/>
    <w:rsid w:val="004F6912"/>
    <w:rsid w:val="00516CBA"/>
    <w:rsid w:val="005278DB"/>
    <w:rsid w:val="00540947"/>
    <w:rsid w:val="00571A24"/>
    <w:rsid w:val="00582A7B"/>
    <w:rsid w:val="00587564"/>
    <w:rsid w:val="005915D8"/>
    <w:rsid w:val="00591E79"/>
    <w:rsid w:val="005950CB"/>
    <w:rsid w:val="005A1509"/>
    <w:rsid w:val="005B0A26"/>
    <w:rsid w:val="005E19DD"/>
    <w:rsid w:val="005E4B48"/>
    <w:rsid w:val="005E53E4"/>
    <w:rsid w:val="00616D92"/>
    <w:rsid w:val="00636B6E"/>
    <w:rsid w:val="006547CF"/>
    <w:rsid w:val="0066147A"/>
    <w:rsid w:val="00663241"/>
    <w:rsid w:val="006663C8"/>
    <w:rsid w:val="006779BA"/>
    <w:rsid w:val="006A7D65"/>
    <w:rsid w:val="006C76FC"/>
    <w:rsid w:val="006D1813"/>
    <w:rsid w:val="006D3EB5"/>
    <w:rsid w:val="006F09CE"/>
    <w:rsid w:val="006F6BEF"/>
    <w:rsid w:val="007003C7"/>
    <w:rsid w:val="00720991"/>
    <w:rsid w:val="00724F11"/>
    <w:rsid w:val="00752AED"/>
    <w:rsid w:val="00762028"/>
    <w:rsid w:val="00797F36"/>
    <w:rsid w:val="007A3236"/>
    <w:rsid w:val="007B6BA1"/>
    <w:rsid w:val="007C42ED"/>
    <w:rsid w:val="007C6DC1"/>
    <w:rsid w:val="007D075F"/>
    <w:rsid w:val="007F274B"/>
    <w:rsid w:val="007F322A"/>
    <w:rsid w:val="008040EC"/>
    <w:rsid w:val="00810229"/>
    <w:rsid w:val="00811F87"/>
    <w:rsid w:val="00816D90"/>
    <w:rsid w:val="008252F1"/>
    <w:rsid w:val="00825DB4"/>
    <w:rsid w:val="00864DBC"/>
    <w:rsid w:val="008833AE"/>
    <w:rsid w:val="00897D16"/>
    <w:rsid w:val="008A11D0"/>
    <w:rsid w:val="008C0154"/>
    <w:rsid w:val="008E110C"/>
    <w:rsid w:val="008E3467"/>
    <w:rsid w:val="008F1039"/>
    <w:rsid w:val="00916FA5"/>
    <w:rsid w:val="00932B1D"/>
    <w:rsid w:val="00932B50"/>
    <w:rsid w:val="00943F3A"/>
    <w:rsid w:val="00957446"/>
    <w:rsid w:val="0096032F"/>
    <w:rsid w:val="009613BC"/>
    <w:rsid w:val="009668FC"/>
    <w:rsid w:val="00986747"/>
    <w:rsid w:val="009963A3"/>
    <w:rsid w:val="009B6883"/>
    <w:rsid w:val="009B7724"/>
    <w:rsid w:val="009C7B3E"/>
    <w:rsid w:val="00A27DD8"/>
    <w:rsid w:val="00A34A71"/>
    <w:rsid w:val="00A37F76"/>
    <w:rsid w:val="00A42836"/>
    <w:rsid w:val="00A53E16"/>
    <w:rsid w:val="00A53E66"/>
    <w:rsid w:val="00A70DBF"/>
    <w:rsid w:val="00A742C8"/>
    <w:rsid w:val="00A7541B"/>
    <w:rsid w:val="00A775C8"/>
    <w:rsid w:val="00A84809"/>
    <w:rsid w:val="00A9041C"/>
    <w:rsid w:val="00AB2C32"/>
    <w:rsid w:val="00AB6D15"/>
    <w:rsid w:val="00AD21EA"/>
    <w:rsid w:val="00AD774C"/>
    <w:rsid w:val="00AE1FE4"/>
    <w:rsid w:val="00AE7D76"/>
    <w:rsid w:val="00AF6A7E"/>
    <w:rsid w:val="00AF6AFA"/>
    <w:rsid w:val="00B20341"/>
    <w:rsid w:val="00B53976"/>
    <w:rsid w:val="00B80861"/>
    <w:rsid w:val="00B90199"/>
    <w:rsid w:val="00BE031C"/>
    <w:rsid w:val="00BF5C43"/>
    <w:rsid w:val="00C7210F"/>
    <w:rsid w:val="00C75430"/>
    <w:rsid w:val="00C835AF"/>
    <w:rsid w:val="00C9194C"/>
    <w:rsid w:val="00CA08D2"/>
    <w:rsid w:val="00CB51DA"/>
    <w:rsid w:val="00CE0213"/>
    <w:rsid w:val="00CF6955"/>
    <w:rsid w:val="00D03691"/>
    <w:rsid w:val="00D374BE"/>
    <w:rsid w:val="00D41CDC"/>
    <w:rsid w:val="00D42E38"/>
    <w:rsid w:val="00D86840"/>
    <w:rsid w:val="00D87F62"/>
    <w:rsid w:val="00DA18CD"/>
    <w:rsid w:val="00DB5707"/>
    <w:rsid w:val="00DB61D9"/>
    <w:rsid w:val="00DC78B6"/>
    <w:rsid w:val="00DD1B1C"/>
    <w:rsid w:val="00E03516"/>
    <w:rsid w:val="00E03762"/>
    <w:rsid w:val="00E15F9E"/>
    <w:rsid w:val="00E252E2"/>
    <w:rsid w:val="00E4281B"/>
    <w:rsid w:val="00E43460"/>
    <w:rsid w:val="00E5602B"/>
    <w:rsid w:val="00E6238D"/>
    <w:rsid w:val="00E866CB"/>
    <w:rsid w:val="00EA63F8"/>
    <w:rsid w:val="00EF7F4D"/>
    <w:rsid w:val="00F33D01"/>
    <w:rsid w:val="00F417C8"/>
    <w:rsid w:val="00F50F6D"/>
    <w:rsid w:val="00F65A7C"/>
    <w:rsid w:val="00F718A4"/>
    <w:rsid w:val="00F75B92"/>
    <w:rsid w:val="00F80679"/>
    <w:rsid w:val="00FB29C0"/>
    <w:rsid w:val="00FD733B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9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86BD4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BD4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styleId="a3">
    <w:name w:val="Emphasis"/>
    <w:basedOn w:val="a0"/>
    <w:uiPriority w:val="20"/>
    <w:qFormat/>
    <w:rsid w:val="00486BD4"/>
    <w:rPr>
      <w:i/>
      <w:iCs/>
    </w:rPr>
  </w:style>
  <w:style w:type="character" w:styleId="a4">
    <w:name w:val="Hyperlink"/>
    <w:basedOn w:val="a0"/>
    <w:unhideWhenUsed/>
    <w:rsid w:val="0014799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4799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479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99C"/>
    <w:rPr>
      <w:rFonts w:ascii="Tahoma" w:eastAsia="Times New Roman" w:hAnsi="Tahoma" w:cs="Tahoma"/>
      <w:sz w:val="16"/>
      <w:szCs w:val="16"/>
    </w:rPr>
  </w:style>
  <w:style w:type="paragraph" w:styleId="3">
    <w:name w:val="Body Text Indent 3"/>
    <w:basedOn w:val="a"/>
    <w:link w:val="30"/>
    <w:rsid w:val="004E121E"/>
    <w:pPr>
      <w:widowControl w:val="0"/>
      <w:spacing w:line="360" w:lineRule="auto"/>
      <w:ind w:firstLine="709"/>
      <w:jc w:val="both"/>
    </w:pPr>
    <w:rPr>
      <w:snapToGrid w:val="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4E121E"/>
    <w:rPr>
      <w:rFonts w:eastAsia="Times New Roman"/>
      <w:snapToGrid w:val="0"/>
      <w:sz w:val="28"/>
    </w:rPr>
  </w:style>
  <w:style w:type="paragraph" w:customStyle="1" w:styleId="a8">
    <w:name w:val="исполнитель"/>
    <w:basedOn w:val="a"/>
    <w:rsid w:val="004E121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</w:style>
  <w:style w:type="paragraph" w:styleId="a9">
    <w:name w:val="Normal (Web)"/>
    <w:basedOn w:val="a"/>
    <w:uiPriority w:val="99"/>
    <w:rsid w:val="00CB51DA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aa">
    <w:name w:val="уважаемый"/>
    <w:basedOn w:val="a"/>
    <w:rsid w:val="00986747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paragraph" w:customStyle="1" w:styleId="11">
    <w:name w:val="Абзац списка1"/>
    <w:basedOn w:val="a"/>
    <w:uiPriority w:val="99"/>
    <w:rsid w:val="00DC78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headertexttopleveltextcentertext">
    <w:name w:val="headertext topleveltext centertext"/>
    <w:basedOn w:val="a"/>
    <w:rsid w:val="00DC78B6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2E01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Абзац списка2"/>
    <w:basedOn w:val="a"/>
    <w:rsid w:val="00AF6AFA"/>
    <w:pPr>
      <w:spacing w:line="360" w:lineRule="auto"/>
      <w:ind w:left="720" w:firstLine="709"/>
      <w:contextualSpacing/>
      <w:jc w:val="both"/>
    </w:pPr>
    <w:rPr>
      <w:sz w:val="28"/>
      <w:szCs w:val="20"/>
    </w:rPr>
  </w:style>
  <w:style w:type="paragraph" w:styleId="ac">
    <w:name w:val="header"/>
    <w:basedOn w:val="a"/>
    <w:link w:val="ad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E5D9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E5D9C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spserpuhov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57725-190B-4001-BB3C-A2AE9FF2F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7</Pages>
  <Words>2332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КСП</dc:creator>
  <cp:lastModifiedBy>Пользователь</cp:lastModifiedBy>
  <cp:revision>43</cp:revision>
  <cp:lastPrinted>2021-03-24T12:59:00Z</cp:lastPrinted>
  <dcterms:created xsi:type="dcterms:W3CDTF">2019-10-28T12:57:00Z</dcterms:created>
  <dcterms:modified xsi:type="dcterms:W3CDTF">2021-07-16T11:58:00Z</dcterms:modified>
</cp:coreProperties>
</file>